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B57" w:rsidRDefault="000B1B57" w:rsidP="000B1B57">
      <w:pPr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p w:rsidR="000B1B57" w:rsidRPr="002B5238" w:rsidRDefault="000B1B57" w:rsidP="000B1B57">
      <w:pPr>
        <w:spacing w:line="240" w:lineRule="exact"/>
        <w:ind w:firstLineChars="300" w:firstLine="779"/>
        <w:rPr>
          <w:rFonts w:ascii="Times New Roman" w:eastAsia="黑体" w:hAnsi="Times New Roman" w:cs="Times New Roman"/>
          <w:b/>
          <w:sz w:val="24"/>
          <w:szCs w:val="28"/>
        </w:rPr>
      </w:pPr>
      <w:r w:rsidRPr="002B5238">
        <w:rPr>
          <w:rFonts w:ascii="Times New Roman" w:eastAsia="宋体" w:hAnsi="Times New Roman" w:cs="Times New Roman"/>
          <w:b/>
          <w:sz w:val="24"/>
          <w:szCs w:val="24"/>
        </w:rPr>
        <w:t>Table</w:t>
      </w:r>
      <w:r>
        <w:rPr>
          <w:rFonts w:ascii="Times New Roman" w:eastAsia="宋体" w:hAnsi="Times New Roman" w:cs="Times New Roman"/>
          <w:b/>
          <w:sz w:val="24"/>
          <w:szCs w:val="28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8"/>
        </w:rPr>
        <w:t>3</w:t>
      </w:r>
      <w:r w:rsidRPr="002B5238">
        <w:rPr>
          <w:rFonts w:ascii="Times New Roman" w:eastAsia="宋体" w:hAnsi="Times New Roman" w:cs="Times New Roman"/>
          <w:b/>
          <w:sz w:val="24"/>
          <w:szCs w:val="28"/>
        </w:rPr>
        <w:t xml:space="preserve"> </w:t>
      </w:r>
      <w:r w:rsidRPr="002B5238">
        <w:rPr>
          <w:rFonts w:ascii="Times New Roman" w:eastAsia="黑体" w:hAnsi="Times New Roman" w:cs="Times New Roman"/>
          <w:b/>
          <w:sz w:val="24"/>
          <w:szCs w:val="28"/>
        </w:rPr>
        <w:t xml:space="preserve">Interaction analysis of </w:t>
      </w:r>
      <w:r w:rsidRPr="002B5238">
        <w:rPr>
          <w:rFonts w:ascii="Times New Roman" w:hAnsi="Times New Roman" w:cs="Times New Roman"/>
          <w:b/>
          <w:sz w:val="24"/>
          <w:szCs w:val="24"/>
        </w:rPr>
        <w:t>ICP/MAP</w:t>
      </w:r>
      <w:r w:rsidRPr="002B5238">
        <w:rPr>
          <w:rFonts w:ascii="Times New Roman" w:eastAsia="黑体" w:hAnsi="Times New Roman" w:cs="Times New Roman"/>
          <w:b/>
          <w:sz w:val="24"/>
          <w:szCs w:val="28"/>
        </w:rPr>
        <w:t xml:space="preserve"> between ADSCs and </w:t>
      </w:r>
      <w:r w:rsidRPr="002B5238">
        <w:rPr>
          <w:rFonts w:ascii="Times New Roman" w:hAnsi="Times New Roman" w:cs="Times New Roman"/>
          <w:b/>
          <w:sz w:val="24"/>
          <w:szCs w:val="28"/>
        </w:rPr>
        <w:t>LI-ESWT</w:t>
      </w:r>
    </w:p>
    <w:p w:rsidR="000B1B57" w:rsidRDefault="000B1B57" w:rsidP="000B1B57">
      <w:pPr>
        <w:spacing w:line="400" w:lineRule="exact"/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tbl>
      <w:tblPr>
        <w:tblW w:w="9464" w:type="dxa"/>
        <w:jc w:val="center"/>
        <w:tblBorders>
          <w:top w:val="single" w:sz="24" w:space="0" w:color="auto"/>
          <w:bottom w:val="single" w:sz="24" w:space="0" w:color="auto"/>
        </w:tblBorders>
        <w:tblLook w:val="04A0" w:firstRow="1" w:lastRow="0" w:firstColumn="1" w:lastColumn="0" w:noHBand="0" w:noVBand="1"/>
      </w:tblPr>
      <w:tblGrid>
        <w:gridCol w:w="2260"/>
        <w:gridCol w:w="2150"/>
        <w:gridCol w:w="1461"/>
        <w:gridCol w:w="1292"/>
        <w:gridCol w:w="504"/>
        <w:gridCol w:w="1797"/>
      </w:tblGrid>
      <w:tr w:rsidR="000B1B57" w:rsidRPr="0016295C" w:rsidTr="002C0B72">
        <w:trPr>
          <w:trHeight w:val="300"/>
          <w:jc w:val="center"/>
        </w:trPr>
        <w:tc>
          <w:tcPr>
            <w:tcW w:w="2260" w:type="dxa"/>
            <w:tcBorders>
              <w:top w:val="single" w:sz="24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Model</w:t>
            </w:r>
          </w:p>
        </w:tc>
        <w:tc>
          <w:tcPr>
            <w:tcW w:w="7204" w:type="dxa"/>
            <w:gridSpan w:val="5"/>
            <w:tcBorders>
              <w:top w:val="single" w:sz="24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Measurement</w:t>
            </w:r>
          </w:p>
        </w:tc>
      </w:tr>
      <w:tr w:rsidR="000B1B57" w:rsidRPr="0016295C" w:rsidTr="002C0B72">
        <w:trPr>
          <w:trHeight w:val="300"/>
          <w:jc w:val="center"/>
        </w:trPr>
        <w:tc>
          <w:tcPr>
            <w:tcW w:w="2260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Univariate</w:t>
            </w:r>
            <w:proofErr w:type="spellEnd"/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ANOVA</w:t>
            </w:r>
          </w:p>
        </w:tc>
        <w:tc>
          <w:tcPr>
            <w:tcW w:w="2150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46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Mean square</w:t>
            </w:r>
          </w:p>
        </w:tc>
        <w:tc>
          <w:tcPr>
            <w:tcW w:w="1292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301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0B1B57" w:rsidRPr="0016295C" w:rsidTr="002C0B72">
        <w:trPr>
          <w:trHeight w:val="300"/>
          <w:jc w:val="center"/>
        </w:trPr>
        <w:tc>
          <w:tcPr>
            <w:tcW w:w="2260" w:type="dxa"/>
            <w:vMerge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ADSCs</w:t>
            </w:r>
          </w:p>
        </w:tc>
        <w:tc>
          <w:tcPr>
            <w:tcW w:w="1461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0.371</w:t>
            </w:r>
          </w:p>
        </w:tc>
        <w:tc>
          <w:tcPr>
            <w:tcW w:w="1292" w:type="dxa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28.406</w:t>
            </w:r>
          </w:p>
        </w:tc>
        <w:tc>
          <w:tcPr>
            <w:tcW w:w="2301" w:type="dxa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0.000*</w:t>
            </w:r>
          </w:p>
        </w:tc>
      </w:tr>
      <w:tr w:rsidR="000B1B57" w:rsidRPr="0016295C" w:rsidTr="002C0B72">
        <w:trPr>
          <w:trHeight w:val="300"/>
          <w:jc w:val="center"/>
        </w:trPr>
        <w:tc>
          <w:tcPr>
            <w:tcW w:w="2260" w:type="dxa"/>
            <w:vMerge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LI-ESWT</w:t>
            </w:r>
          </w:p>
        </w:tc>
        <w:tc>
          <w:tcPr>
            <w:tcW w:w="1461" w:type="dxa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0.282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21.601</w:t>
            </w:r>
          </w:p>
        </w:tc>
        <w:tc>
          <w:tcPr>
            <w:tcW w:w="2301" w:type="dxa"/>
            <w:gridSpan w:val="2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0.000*</w:t>
            </w:r>
          </w:p>
        </w:tc>
      </w:tr>
      <w:tr w:rsidR="000B1B57" w:rsidRPr="0016295C" w:rsidTr="002C0B72">
        <w:trPr>
          <w:trHeight w:val="300"/>
          <w:jc w:val="center"/>
        </w:trPr>
        <w:tc>
          <w:tcPr>
            <w:tcW w:w="2260" w:type="dxa"/>
            <w:vMerge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ADSCs+ LI-ESWT</w:t>
            </w:r>
          </w:p>
        </w:tc>
        <w:tc>
          <w:tcPr>
            <w:tcW w:w="1461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0.021</w:t>
            </w:r>
          </w:p>
        </w:tc>
        <w:tc>
          <w:tcPr>
            <w:tcW w:w="1292" w:type="dxa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1.587</w:t>
            </w:r>
          </w:p>
        </w:tc>
        <w:tc>
          <w:tcPr>
            <w:tcW w:w="2301" w:type="dxa"/>
            <w:gridSpan w:val="2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0.212</w:t>
            </w:r>
          </w:p>
        </w:tc>
      </w:tr>
      <w:tr w:rsidR="000B1B57" w:rsidRPr="0016295C" w:rsidTr="002C0B72">
        <w:trPr>
          <w:trHeight w:val="320"/>
          <w:jc w:val="center"/>
        </w:trPr>
        <w:tc>
          <w:tcPr>
            <w:tcW w:w="2260" w:type="dxa"/>
            <w:vMerge w:val="restart"/>
            <w:tcBorders>
              <w:top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Additive model</w:t>
            </w:r>
          </w:p>
        </w:tc>
        <w:tc>
          <w:tcPr>
            <w:tcW w:w="2150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1461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Estimate</w:t>
            </w:r>
          </w:p>
        </w:tc>
        <w:tc>
          <w:tcPr>
            <w:tcW w:w="1796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Lower (</w:t>
            </w: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1797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Upper (</w:t>
            </w: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95%CI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</w:tr>
      <w:tr w:rsidR="000B1B57" w:rsidRPr="0016295C" w:rsidTr="002C0B72">
        <w:trPr>
          <w:trHeight w:val="320"/>
          <w:jc w:val="center"/>
        </w:trPr>
        <w:tc>
          <w:tcPr>
            <w:tcW w:w="2260" w:type="dxa"/>
            <w:vMerge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RERI</w:t>
            </w:r>
          </w:p>
        </w:tc>
        <w:tc>
          <w:tcPr>
            <w:tcW w:w="1461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11.936</w:t>
            </w:r>
          </w:p>
        </w:tc>
        <w:tc>
          <w:tcPr>
            <w:tcW w:w="1292" w:type="dxa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-19.855</w:t>
            </w:r>
          </w:p>
        </w:tc>
        <w:tc>
          <w:tcPr>
            <w:tcW w:w="2301" w:type="dxa"/>
            <w:gridSpan w:val="2"/>
            <w:tcBorders>
              <w:top w:val="single" w:sz="1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43.727</w:t>
            </w:r>
          </w:p>
        </w:tc>
      </w:tr>
      <w:tr w:rsidR="000B1B57" w:rsidRPr="0016295C" w:rsidTr="002C0B72">
        <w:trPr>
          <w:trHeight w:val="300"/>
          <w:jc w:val="center"/>
        </w:trPr>
        <w:tc>
          <w:tcPr>
            <w:tcW w:w="2260" w:type="dxa"/>
            <w:vMerge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AP</w:t>
            </w:r>
          </w:p>
        </w:tc>
        <w:tc>
          <w:tcPr>
            <w:tcW w:w="1461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0.497</w:t>
            </w:r>
          </w:p>
        </w:tc>
        <w:tc>
          <w:tcPr>
            <w:tcW w:w="1292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-0.105</w:t>
            </w:r>
          </w:p>
        </w:tc>
        <w:tc>
          <w:tcPr>
            <w:tcW w:w="2301" w:type="dxa"/>
            <w:gridSpan w:val="2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1.099</w:t>
            </w:r>
          </w:p>
        </w:tc>
      </w:tr>
      <w:tr w:rsidR="000B1B57" w:rsidRPr="0016295C" w:rsidTr="002C0B72">
        <w:trPr>
          <w:trHeight w:val="300"/>
          <w:jc w:val="center"/>
        </w:trPr>
        <w:tc>
          <w:tcPr>
            <w:tcW w:w="2260" w:type="dxa"/>
            <w:vMerge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150" w:type="dxa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</w:t>
            </w:r>
          </w:p>
        </w:tc>
        <w:tc>
          <w:tcPr>
            <w:tcW w:w="1461" w:type="dxa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2.079</w:t>
            </w:r>
          </w:p>
        </w:tc>
        <w:tc>
          <w:tcPr>
            <w:tcW w:w="1292" w:type="dxa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0.57</w:t>
            </w:r>
          </w:p>
        </w:tc>
        <w:tc>
          <w:tcPr>
            <w:tcW w:w="2301" w:type="dxa"/>
            <w:gridSpan w:val="2"/>
            <w:shd w:val="clear" w:color="auto" w:fill="auto"/>
            <w:noWrap/>
            <w:vAlign w:val="center"/>
            <w:hideMark/>
          </w:tcPr>
          <w:p w:rsidR="000B1B57" w:rsidRPr="0016295C" w:rsidRDefault="000B1B57" w:rsidP="002C0B7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1629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7.583</w:t>
            </w:r>
          </w:p>
        </w:tc>
      </w:tr>
    </w:tbl>
    <w:p w:rsidR="000B1B57" w:rsidRDefault="000B1B57" w:rsidP="000B1B57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ADSC, </w:t>
      </w:r>
      <w:r>
        <w:rPr>
          <w:rFonts w:ascii="Times New Roman" w:hAnsi="Times New Roman" w:cs="Times New Roman"/>
          <w:sz w:val="24"/>
          <w:szCs w:val="24"/>
        </w:rPr>
        <w:t>Adipose-derived stem cells;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LI-ESWT,</w:t>
      </w:r>
      <w:r w:rsidRPr="00B454E6">
        <w:rPr>
          <w:rFonts w:ascii="Times New Roman" w:hAnsi="Times New Roman" w:cs="Times New Roman"/>
          <w:sz w:val="24"/>
          <w:szCs w:val="24"/>
        </w:rPr>
        <w:t xml:space="preserve"> low-intensity extracorporeal shockwave therapy</w:t>
      </w:r>
      <w:r>
        <w:rPr>
          <w:rFonts w:ascii="Times New Roman" w:hAnsi="Times New Roman" w:cs="Times New Roman" w:hint="eastAsia"/>
          <w:sz w:val="24"/>
          <w:szCs w:val="24"/>
        </w:rPr>
        <w:t>;</w:t>
      </w:r>
      <w:r w:rsidRPr="00B454E6"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RERI, </w:t>
      </w:r>
      <w:r w:rsidRPr="00B454E6">
        <w:rPr>
          <w:rFonts w:ascii="Times New Roman" w:hAnsi="Times New Roman" w:cs="Times New Roman"/>
          <w:sz w:val="24"/>
          <w:szCs w:val="24"/>
        </w:rPr>
        <w:t>relative exce</w:t>
      </w:r>
      <w:r>
        <w:rPr>
          <w:rFonts w:ascii="Times New Roman" w:hAnsi="Times New Roman" w:cs="Times New Roman"/>
          <w:sz w:val="24"/>
          <w:szCs w:val="24"/>
        </w:rPr>
        <w:t>ss risk due to interaction; AP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454E6">
        <w:rPr>
          <w:rFonts w:ascii="Times New Roman" w:hAnsi="Times New Roman" w:cs="Times New Roman"/>
          <w:sz w:val="24"/>
          <w:szCs w:val="24"/>
        </w:rPr>
        <w:t>the attributable p</w:t>
      </w:r>
      <w:r>
        <w:rPr>
          <w:rFonts w:ascii="Times New Roman" w:hAnsi="Times New Roman" w:cs="Times New Roman"/>
          <w:sz w:val="24"/>
          <w:szCs w:val="24"/>
        </w:rPr>
        <w:t>roportion due to interaction; S,</w:t>
      </w:r>
      <w:r w:rsidRPr="00B454E6">
        <w:rPr>
          <w:rFonts w:ascii="Times New Roman" w:hAnsi="Times New Roman" w:cs="Times New Roman"/>
          <w:sz w:val="24"/>
          <w:szCs w:val="24"/>
        </w:rPr>
        <w:t xml:space="preserve"> the synergy index</w:t>
      </w:r>
    </w:p>
    <w:p w:rsidR="000B1B57" w:rsidRDefault="000B1B57" w:rsidP="000B1B57">
      <w:pPr>
        <w:spacing w:line="4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*</w:t>
      </w:r>
      <w:r w:rsidRPr="007630F3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540881">
        <w:rPr>
          <w:rFonts w:ascii="Times New Roman" w:hAnsi="Times New Roman" w:cs="Times New Roman" w:hint="eastAsia"/>
          <w:i/>
          <w:sz w:val="24"/>
          <w:szCs w:val="24"/>
        </w:rPr>
        <w:t>P</w:t>
      </w:r>
      <w:r>
        <w:rPr>
          <w:rFonts w:ascii="Times New Roman" w:hAnsi="Times New Roman" w:cs="Times New Roman" w:hint="eastAsia"/>
          <w:sz w:val="24"/>
          <w:szCs w:val="24"/>
        </w:rPr>
        <w:t xml:space="preserve">&lt;0.001 </w:t>
      </w:r>
      <w:r w:rsidRPr="007630F3">
        <w:rPr>
          <w:rFonts w:ascii="Times New Roman" w:hAnsi="Times New Roman" w:cs="Times New Roman"/>
          <w:sz w:val="24"/>
          <w:szCs w:val="24"/>
        </w:rPr>
        <w:t>was considered statistically significant</w:t>
      </w:r>
    </w:p>
    <w:p w:rsidR="006539F9" w:rsidRDefault="006539F9">
      <w:bookmarkStart w:id="0" w:name="_GoBack"/>
      <w:bookmarkEnd w:id="0"/>
    </w:p>
    <w:sectPr w:rsidR="006539F9" w:rsidSect="006539F9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57"/>
    <w:rsid w:val="000B1B57"/>
    <w:rsid w:val="0065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8AF42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B57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1B57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530</Characters>
  <Application>Microsoft Macintosh Word</Application>
  <DocSecurity>0</DocSecurity>
  <Lines>11</Lines>
  <Paragraphs>4</Paragraphs>
  <ScaleCrop>false</ScaleCrop>
  <Company/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adviser 1</dc:creator>
  <cp:keywords/>
  <dc:description/>
  <cp:lastModifiedBy>adviser 1</cp:lastModifiedBy>
  <cp:revision>1</cp:revision>
  <dcterms:created xsi:type="dcterms:W3CDTF">2019-06-24T12:46:00Z</dcterms:created>
  <dcterms:modified xsi:type="dcterms:W3CDTF">2019-06-24T12:47:00Z</dcterms:modified>
</cp:coreProperties>
</file>